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ÚPLATA ZA PŘEDŠKOLNÍ VZDĚLÁVÁNÍ</w:t>
      </w:r>
    </w:p>
    <w:p w:rsidR="00000000" w:rsidDel="00000000" w:rsidP="00000000" w:rsidRDefault="00000000" w:rsidRPr="00000000" w14:paraId="00000001">
      <w:pPr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Úplata  je stanovena v souladu s § 6, odst. 2, vyhl. č. 14/ 2005 Sb., a na základě kalkulace neinvestičních nákladů za uplynulý kalendářní rok.</w:t>
      </w:r>
    </w:p>
    <w:p w:rsidR="00000000" w:rsidDel="00000000" w:rsidP="00000000" w:rsidRDefault="00000000" w:rsidRPr="00000000" w14:paraId="00000003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Termín úhrady</w:t>
      </w:r>
      <w:r w:rsidDel="00000000" w:rsidR="00000000" w:rsidRPr="00000000">
        <w:rPr>
          <w:color w:val="000000"/>
          <w:rtl w:val="0"/>
        </w:rPr>
        <w:t xml:space="preserve">: vždy </w:t>
      </w:r>
      <w:r w:rsidDel="00000000" w:rsidR="00000000" w:rsidRPr="00000000">
        <w:rPr>
          <w:b w:val="1"/>
          <w:color w:val="000000"/>
          <w:rtl w:val="0"/>
        </w:rPr>
        <w:t xml:space="preserve">do 20. každého měsíce</w:t>
      </w:r>
      <w:r w:rsidDel="00000000" w:rsidR="00000000" w:rsidRPr="00000000">
        <w:rPr>
          <w:color w:val="000000"/>
          <w:rtl w:val="0"/>
        </w:rPr>
        <w:t xml:space="preserve">, bezhotovostně, ne hotovostně každé poslední pondělí v měsíci od  15.00 -16.00 u hospodářky školy v budově 9. května. Ze závažných důvodů je možno s ředitelkou domluvit jiný termín úhrady úplaty.  / dle § 6, odst. 6, vyhl. č. 14/2005 Sb.,</w:t>
      </w:r>
    </w:p>
    <w:p w:rsidR="00000000" w:rsidDel="00000000" w:rsidP="00000000" w:rsidRDefault="00000000" w:rsidRPr="00000000" w14:paraId="00000005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Děti v povinné předškolním vzdělávání ani děti s OŠD tuto úplatu nehradí.</w:t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Zákonný zástupce může písemně požádat o </w:t>
      </w:r>
      <w:r w:rsidDel="00000000" w:rsidR="00000000" w:rsidRPr="00000000">
        <w:rPr>
          <w:color w:val="000000"/>
          <w:u w:val="single"/>
          <w:rtl w:val="0"/>
        </w:rPr>
        <w:t xml:space="preserve">snížení nebo osvobození od úplaty, </w:t>
      </w:r>
      <w:r w:rsidDel="00000000" w:rsidR="00000000" w:rsidRPr="00000000">
        <w:rPr>
          <w:color w:val="000000"/>
          <w:rtl w:val="0"/>
        </w:rPr>
        <w:t xml:space="preserve">/ dle § 6,</w:t>
      </w:r>
      <w:r w:rsidDel="00000000" w:rsidR="00000000" w:rsidRPr="00000000">
        <w:rPr>
          <w:color w:val="000000"/>
          <w:u w:val="singl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odst. 5, vyhl. č. 14/2005 Sb.,  pokud pobírá sociální příplatek nebo dávky pěstounské péče </w:t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/ dle zákona č.117/1995 Sb., o státní sociální podpoře ve znění pozdějších předpisů / a pokud tyto skutečnosti prokáže. O této skutečnosti může rozhodnout ředitel školy ve správním řízení, dle zákona  č. 500/2004 Sb., správní řád.</w:t>
      </w:r>
    </w:p>
    <w:p w:rsidR="00000000" w:rsidDel="00000000" w:rsidP="00000000" w:rsidRDefault="00000000" w:rsidRPr="00000000" w14:paraId="0000000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Rodiče či zákonní zástupci jsou povinni dodržovat termín úhrady úplaty za vzdělávání i v případě nepřítomnosti svého dítěte ve škole.</w:t>
      </w:r>
    </w:p>
    <w:p w:rsidR="00000000" w:rsidDel="00000000" w:rsidP="00000000" w:rsidRDefault="00000000" w:rsidRPr="00000000" w14:paraId="0000000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ÚHRADA ZA STRAVNÉ</w:t>
      </w:r>
    </w:p>
    <w:p w:rsidR="00000000" w:rsidDel="00000000" w:rsidP="00000000" w:rsidRDefault="00000000" w:rsidRPr="00000000" w14:paraId="0000000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Ranní svačina ……………8,- Kč</w:t>
      </w:r>
    </w:p>
    <w:p w:rsidR="00000000" w:rsidDel="00000000" w:rsidP="00000000" w:rsidRDefault="00000000" w:rsidRPr="00000000" w14:paraId="0000000E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Oběd …………………….24,- Kč</w:t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Odpolední svačina ……….8,- Kč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Celodenní stravné činí…..40,- Kč</w:t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Rodiče či zákonní zástupci dětí jsou povinni uhradit včas poplatek za stravné, a to do 20. dne v měsíci  bezhotovostně. Hotovostně u vedoucí školní jídelny, poslední pondělí v měsíci v době 15.00 - 16.00 v budově 9. května. Zákonný zástupce si  ze závažných důvodů  dohodne s ředitelkou školy jiný termín.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